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5DC" w:rsidRPr="00C635DC" w:rsidRDefault="00C635DC" w:rsidP="00C635DC">
      <w:pPr>
        <w:autoSpaceDE w:val="0"/>
        <w:autoSpaceDN w:val="0"/>
        <w:adjustRightInd w:val="0"/>
        <w:spacing w:after="0" w:line="240" w:lineRule="auto"/>
        <w:jc w:val="center"/>
        <w:rPr>
          <w:rFonts w:ascii="Times New Roman" w:eastAsia="Times New Roman" w:hAnsi="Times New Roman" w:cs="Times New Roman"/>
          <w:b/>
          <w:bCs/>
          <w:color w:val="000000"/>
          <w:sz w:val="28"/>
          <w:szCs w:val="28"/>
          <w:lang w:val="kk-KZ" w:eastAsia="ru-RU"/>
        </w:rPr>
      </w:pPr>
      <w:r w:rsidRPr="00C635DC">
        <w:rPr>
          <w:rFonts w:ascii="Times New Roman" w:eastAsia="Times New Roman" w:hAnsi="Times New Roman" w:cs="Times New Roman"/>
          <w:b/>
          <w:bCs/>
          <w:color w:val="000000"/>
          <w:sz w:val="28"/>
          <w:szCs w:val="28"/>
          <w:lang w:val="kk-KZ" w:eastAsia="ru-RU"/>
        </w:rPr>
        <w:t xml:space="preserve">ДӘРІС </w:t>
      </w:r>
      <w:r w:rsidR="003468FF">
        <w:rPr>
          <w:rFonts w:ascii="Times New Roman" w:eastAsia="Times New Roman" w:hAnsi="Times New Roman" w:cs="Times New Roman"/>
          <w:b/>
          <w:bCs/>
          <w:color w:val="000000"/>
          <w:sz w:val="28"/>
          <w:szCs w:val="28"/>
          <w:lang w:val="kk-KZ" w:eastAsia="ru-RU"/>
        </w:rPr>
        <w:t>2</w:t>
      </w:r>
    </w:p>
    <w:p w:rsidR="00C635DC" w:rsidRPr="00C635DC" w:rsidRDefault="00C635DC" w:rsidP="00C635DC">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rsidR="002050DD" w:rsidRDefault="00C635DC" w:rsidP="00C635DC">
      <w:pPr>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r w:rsidRPr="00C635DC">
        <w:rPr>
          <w:rFonts w:ascii="Times New Roman" w:eastAsia="Times New Roman" w:hAnsi="Times New Roman" w:cs="Times New Roman"/>
          <w:b/>
          <w:bCs/>
          <w:color w:val="000000"/>
          <w:sz w:val="28"/>
          <w:szCs w:val="28"/>
          <w:lang w:val="kk-KZ" w:eastAsia="ru-RU"/>
        </w:rPr>
        <w:t>Тақырыбы</w:t>
      </w:r>
      <w:r w:rsidRPr="00C635DC">
        <w:rPr>
          <w:rFonts w:ascii="Times New Roman" w:eastAsia="Times New Roman" w:hAnsi="Times New Roman" w:cs="Times New Roman"/>
          <w:b/>
          <w:bCs/>
          <w:color w:val="000000"/>
          <w:sz w:val="28"/>
          <w:szCs w:val="28"/>
          <w:lang w:eastAsia="ru-RU"/>
        </w:rPr>
        <w:t>:</w:t>
      </w:r>
      <w:r w:rsidRPr="00C635DC">
        <w:rPr>
          <w:rFonts w:ascii="Times New Roman" w:eastAsia="Times New Roman" w:hAnsi="Times New Roman" w:cs="Times New Roman"/>
          <w:bCs/>
          <w:color w:val="000000"/>
          <w:sz w:val="28"/>
          <w:szCs w:val="28"/>
          <w:lang w:eastAsia="ru-RU"/>
        </w:rPr>
        <w:t xml:space="preserve"> «</w:t>
      </w:r>
      <w:r w:rsidR="003468FF">
        <w:rPr>
          <w:rFonts w:ascii="Times New Roman" w:eastAsia="Times New Roman" w:hAnsi="Times New Roman" w:cs="Times New Roman"/>
          <w:bCs/>
          <w:color w:val="000000"/>
          <w:sz w:val="28"/>
          <w:szCs w:val="28"/>
          <w:lang w:val="kk-KZ" w:eastAsia="ru-RU"/>
        </w:rPr>
        <w:t>Жерлерді есепке алу түсінігі</w:t>
      </w:r>
      <w:r w:rsidRPr="00C635DC">
        <w:rPr>
          <w:rFonts w:ascii="Times New Roman" w:eastAsia="Times New Roman" w:hAnsi="Times New Roman" w:cs="Times New Roman"/>
          <w:bCs/>
          <w:color w:val="000000"/>
          <w:sz w:val="28"/>
          <w:szCs w:val="28"/>
          <w:lang w:eastAsia="ru-RU"/>
        </w:rPr>
        <w:t>»</w:t>
      </w:r>
    </w:p>
    <w:p w:rsidR="00C635DC" w:rsidRPr="00C635DC" w:rsidRDefault="00C635DC" w:rsidP="00C635DC">
      <w:pPr>
        <w:autoSpaceDE w:val="0"/>
        <w:autoSpaceDN w:val="0"/>
        <w:adjustRightInd w:val="0"/>
        <w:spacing w:after="0" w:line="240" w:lineRule="auto"/>
        <w:jc w:val="center"/>
        <w:rPr>
          <w:rFonts w:ascii="Times New Roman" w:eastAsia="Times New Roman" w:hAnsi="Times New Roman" w:cs="Times New Roman"/>
          <w:b/>
          <w:bCs/>
          <w:color w:val="000000"/>
          <w:sz w:val="28"/>
          <w:szCs w:val="28"/>
          <w:lang w:val="kk-KZ" w:eastAsia="ru-RU"/>
        </w:rPr>
      </w:pPr>
    </w:p>
    <w:p w:rsidR="00C635DC" w:rsidRPr="00C635DC" w:rsidRDefault="00C635DC" w:rsidP="00C635DC">
      <w:pPr>
        <w:autoSpaceDE w:val="0"/>
        <w:autoSpaceDN w:val="0"/>
        <w:adjustRightInd w:val="0"/>
        <w:spacing w:after="0" w:line="240" w:lineRule="auto"/>
        <w:jc w:val="center"/>
        <w:rPr>
          <w:rFonts w:ascii="Times New Roman" w:eastAsia="Times New Roman" w:hAnsi="Times New Roman" w:cs="Times New Roman"/>
          <w:bCs/>
          <w:color w:val="000000"/>
          <w:sz w:val="28"/>
          <w:szCs w:val="28"/>
          <w:lang w:val="kk-KZ" w:eastAsia="ru-RU"/>
        </w:rPr>
      </w:pPr>
      <w:r w:rsidRPr="00C635DC">
        <w:rPr>
          <w:rFonts w:ascii="Times New Roman" w:eastAsia="Times New Roman" w:hAnsi="Times New Roman" w:cs="Times New Roman"/>
          <w:b/>
          <w:bCs/>
          <w:color w:val="000000"/>
          <w:sz w:val="28"/>
          <w:szCs w:val="28"/>
          <w:lang w:val="kk-KZ" w:eastAsia="ru-RU"/>
        </w:rPr>
        <w:t>Пән:</w:t>
      </w:r>
      <w:r w:rsidRPr="00C635DC">
        <w:rPr>
          <w:rFonts w:ascii="Times New Roman" w:eastAsia="Times New Roman" w:hAnsi="Times New Roman" w:cs="Times New Roman"/>
          <w:bCs/>
          <w:color w:val="000000"/>
          <w:sz w:val="28"/>
          <w:szCs w:val="28"/>
          <w:lang w:val="kk-KZ" w:eastAsia="ru-RU"/>
        </w:rPr>
        <w:t xml:space="preserve"> «Жерлерді мемлекеттік тіркеу және есепке алу»</w:t>
      </w:r>
    </w:p>
    <w:p w:rsidR="00C635DC" w:rsidRPr="00C635DC" w:rsidRDefault="00C635DC" w:rsidP="00C635DC">
      <w:pPr>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p>
    <w:p w:rsidR="00C635DC" w:rsidRPr="00C635DC" w:rsidRDefault="00C635DC" w:rsidP="00C635DC">
      <w:pPr>
        <w:autoSpaceDE w:val="0"/>
        <w:autoSpaceDN w:val="0"/>
        <w:adjustRightInd w:val="0"/>
        <w:spacing w:after="0" w:line="240" w:lineRule="auto"/>
        <w:ind w:left="5040" w:hanging="5040"/>
        <w:rPr>
          <w:rFonts w:ascii="Times New Roman" w:eastAsia="Times New Roman" w:hAnsi="Times New Roman" w:cs="Times New Roman"/>
          <w:color w:val="000000"/>
          <w:sz w:val="28"/>
          <w:szCs w:val="28"/>
          <w:lang w:val="kk-KZ" w:eastAsia="ru-RU"/>
        </w:rPr>
      </w:pPr>
      <w:r w:rsidRPr="00C635DC">
        <w:rPr>
          <w:rFonts w:ascii="Times New Roman" w:eastAsia="Times New Roman" w:hAnsi="Times New Roman" w:cs="Times New Roman"/>
          <w:color w:val="000000"/>
          <w:sz w:val="28"/>
          <w:szCs w:val="28"/>
          <w:lang w:val="kk-KZ" w:eastAsia="ru-RU"/>
        </w:rPr>
        <w:t xml:space="preserve">                                                                        </w:t>
      </w:r>
    </w:p>
    <w:p w:rsidR="0002291B" w:rsidRDefault="0002291B" w:rsidP="00B758DB">
      <w:pPr>
        <w:spacing w:after="0" w:line="240" w:lineRule="auto"/>
        <w:ind w:firstLine="708"/>
        <w:jc w:val="both"/>
        <w:rPr>
          <w:rFonts w:ascii="Times New Roman" w:eastAsia="Calibri" w:hAnsi="Times New Roman" w:cs="Times New Roman"/>
          <w:i/>
          <w:sz w:val="28"/>
          <w:szCs w:val="28"/>
          <w:lang w:val="kk-KZ"/>
        </w:rPr>
      </w:pPr>
      <w:bookmarkStart w:id="0" w:name="_GoBack"/>
      <w:bookmarkEnd w:id="0"/>
    </w:p>
    <w:p w:rsidR="0002291B" w:rsidRDefault="003468FF" w:rsidP="00B758DB">
      <w:pPr>
        <w:spacing w:after="0" w:line="240" w:lineRule="auto"/>
        <w:ind w:firstLine="708"/>
        <w:jc w:val="both"/>
        <w:rPr>
          <w:rFonts w:ascii="Times New Roman" w:eastAsia="Calibri" w:hAnsi="Times New Roman" w:cs="Times New Roman"/>
          <w:i/>
          <w:sz w:val="28"/>
          <w:szCs w:val="28"/>
          <w:lang w:val="kk-KZ"/>
        </w:rPr>
      </w:pPr>
      <w:r w:rsidRPr="003468FF">
        <w:rPr>
          <w:rFonts w:ascii="Times New Roman" w:eastAsia="Calibri" w:hAnsi="Times New Roman" w:cs="Times New Roman"/>
          <w:i/>
          <w:sz w:val="28"/>
          <w:szCs w:val="28"/>
          <w:lang w:val="kk-KZ"/>
        </w:rPr>
        <w:t>Жерді есепке алудың мақсаты мен сипаттамалары. Жерді есепке алудың түрлері мен әдістері</w:t>
      </w:r>
    </w:p>
    <w:p w:rsidR="003468FF" w:rsidRPr="00B758DB" w:rsidRDefault="003468FF" w:rsidP="00B758DB">
      <w:pPr>
        <w:spacing w:after="0" w:line="240" w:lineRule="auto"/>
        <w:ind w:firstLine="708"/>
        <w:jc w:val="both"/>
        <w:rPr>
          <w:rFonts w:ascii="Times New Roman" w:eastAsia="Calibri" w:hAnsi="Times New Roman" w:cs="Times New Roman"/>
          <w:i/>
          <w:sz w:val="28"/>
          <w:szCs w:val="28"/>
          <w:lang w:val="kk-KZ"/>
        </w:rPr>
      </w:pPr>
    </w:p>
    <w:p w:rsidR="008B255F" w:rsidRPr="008B255F" w:rsidRDefault="003468FF" w:rsidP="008B255F">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3468FF">
        <w:rPr>
          <w:color w:val="000000"/>
          <w:spacing w:val="2"/>
          <w:sz w:val="28"/>
          <w:szCs w:val="28"/>
          <w:lang w:val="kk-KZ"/>
        </w:rPr>
        <w:t>Жерді тіркеу, жер кадастрының ажырамас бөлігі ретінде, ұлттық шаруашылық есебінің бір түрі болып табылады. Жер тұрғын үйлердің, өнеркәсіптік, ауыл шаруашылығы және орман шаруашылығы нысандарының, көлік кәсіпорындарының, мәдениет мекемелерінің, денсаулық сақтау нысандарының, әскери ұйымдар мен мекемелердің және т.б. орналасқан жері ретінде тіркеледі</w:t>
      </w:r>
      <w:r w:rsidR="008B255F" w:rsidRPr="008B255F">
        <w:rPr>
          <w:color w:val="000000"/>
          <w:spacing w:val="2"/>
          <w:sz w:val="28"/>
          <w:szCs w:val="28"/>
          <w:lang w:val="kk-KZ"/>
        </w:rPr>
        <w:t>.</w:t>
      </w:r>
    </w:p>
    <w:p w:rsidR="003468FF" w:rsidRDefault="003468FF" w:rsidP="003468FF">
      <w:pPr>
        <w:pStyle w:val="a6"/>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sidRPr="003468FF">
        <w:rPr>
          <w:color w:val="000000"/>
          <w:spacing w:val="2"/>
          <w:sz w:val="28"/>
          <w:szCs w:val="28"/>
          <w:lang w:val="kk-KZ"/>
        </w:rPr>
        <w:t xml:space="preserve">Жер құжаттары жерді сандық тұрғыдан көрсету және сапалық сипаттау үшін физикалық өлшем бірліктерін пайдаланады. Құжаттардың мақсаты - республиканың жер ресурстарын ұтымды пайдалану және қорғау үшін қажетті жердің саны, сапасы және экономикалық пайдаланылуы туралы ақпаратты алу, өңдеу, талдау және сақтау. Жалпыұлттық мәселелерді шешу кезінде жер құжаттары мемлекет қаржыландыратын қызмет болып табылады. Сондықтан мемлекет оларды жүргізудің мақсаттарын, мазмұнын және тәртібін анықтайды. Ол мыналарды белгілейді: </w:t>
      </w:r>
    </w:p>
    <w:p w:rsidR="00FE2662" w:rsidRDefault="00FE2662" w:rsidP="00FE2662">
      <w:pPr>
        <w:pStyle w:val="a6"/>
        <w:shd w:val="clear" w:color="auto" w:fill="FFFFFF"/>
        <w:spacing w:before="0" w:beforeAutospacing="0" w:after="0" w:afterAutospacing="0" w:line="285" w:lineRule="atLeast"/>
        <w:ind w:firstLine="567"/>
        <w:jc w:val="both"/>
        <w:textAlignment w:val="baseline"/>
        <w:rPr>
          <w:color w:val="000000"/>
          <w:spacing w:val="2"/>
          <w:sz w:val="28"/>
          <w:szCs w:val="28"/>
          <w:lang w:val="kk-KZ"/>
        </w:rPr>
      </w:pPr>
      <w:r>
        <w:rPr>
          <w:color w:val="000000"/>
          <w:spacing w:val="2"/>
          <w:sz w:val="28"/>
          <w:szCs w:val="28"/>
          <w:lang w:val="kk-KZ"/>
        </w:rPr>
        <w:t>- ж</w:t>
      </w:r>
      <w:r w:rsidR="003468FF" w:rsidRPr="003468FF">
        <w:rPr>
          <w:color w:val="000000"/>
          <w:spacing w:val="2"/>
          <w:sz w:val="28"/>
          <w:szCs w:val="28"/>
          <w:lang w:val="kk-KZ"/>
        </w:rPr>
        <w:t xml:space="preserve">ер құжаттары туралы ақпараттың мазмұнын және оны алу әдістерін; </w:t>
      </w:r>
      <w:r w:rsidR="003468FF">
        <w:rPr>
          <w:color w:val="000000"/>
          <w:spacing w:val="2"/>
          <w:sz w:val="28"/>
          <w:szCs w:val="28"/>
          <w:lang w:val="kk-KZ"/>
        </w:rPr>
        <w:t>есепке алу</w:t>
      </w:r>
      <w:r w:rsidR="003468FF" w:rsidRPr="003468FF">
        <w:rPr>
          <w:color w:val="000000"/>
          <w:spacing w:val="2"/>
          <w:sz w:val="28"/>
          <w:szCs w:val="28"/>
          <w:lang w:val="kk-KZ"/>
        </w:rPr>
        <w:t xml:space="preserve"> және есеп беру құжаттамасының нысандары мен мазмұнын; </w:t>
      </w:r>
    </w:p>
    <w:p w:rsidR="00FE2662" w:rsidRDefault="00FE2662" w:rsidP="00FE2662">
      <w:pPr>
        <w:pStyle w:val="a6"/>
        <w:shd w:val="clear" w:color="auto" w:fill="FFFFFF"/>
        <w:spacing w:before="0" w:beforeAutospacing="0" w:after="0" w:afterAutospacing="0" w:line="285" w:lineRule="atLeast"/>
        <w:ind w:firstLine="567"/>
        <w:jc w:val="both"/>
        <w:textAlignment w:val="baseline"/>
        <w:rPr>
          <w:color w:val="000000"/>
          <w:spacing w:val="2"/>
          <w:sz w:val="28"/>
          <w:szCs w:val="28"/>
          <w:lang w:val="kk-KZ"/>
        </w:rPr>
      </w:pPr>
      <w:r>
        <w:rPr>
          <w:color w:val="000000"/>
          <w:spacing w:val="2"/>
          <w:sz w:val="28"/>
          <w:szCs w:val="28"/>
          <w:lang w:val="kk-KZ"/>
        </w:rPr>
        <w:t xml:space="preserve">- </w:t>
      </w:r>
      <w:r w:rsidR="003468FF" w:rsidRPr="003468FF">
        <w:rPr>
          <w:color w:val="000000"/>
          <w:spacing w:val="2"/>
          <w:sz w:val="28"/>
          <w:szCs w:val="28"/>
          <w:lang w:val="kk-KZ"/>
        </w:rPr>
        <w:t xml:space="preserve">есеп беру мерзімдерін; құжаттарды басқаруға жауапты органдар мен тұлғаларды; </w:t>
      </w:r>
    </w:p>
    <w:p w:rsidR="00FE2662" w:rsidRDefault="00FE2662" w:rsidP="003468FF">
      <w:pPr>
        <w:pStyle w:val="a6"/>
        <w:shd w:val="clear" w:color="auto" w:fill="FFFFFF"/>
        <w:spacing w:before="0" w:beforeAutospacing="0" w:after="0" w:afterAutospacing="0" w:line="285" w:lineRule="atLeast"/>
        <w:ind w:left="708"/>
        <w:jc w:val="both"/>
        <w:textAlignment w:val="baseline"/>
        <w:rPr>
          <w:color w:val="000000"/>
          <w:spacing w:val="2"/>
          <w:sz w:val="28"/>
          <w:szCs w:val="28"/>
          <w:lang w:val="kk-KZ"/>
        </w:rPr>
      </w:pPr>
      <w:r>
        <w:rPr>
          <w:color w:val="000000"/>
          <w:spacing w:val="2"/>
          <w:sz w:val="28"/>
          <w:szCs w:val="28"/>
          <w:lang w:val="kk-KZ"/>
        </w:rPr>
        <w:t xml:space="preserve">- </w:t>
      </w:r>
      <w:r w:rsidR="003468FF" w:rsidRPr="003468FF">
        <w:rPr>
          <w:color w:val="000000"/>
          <w:spacing w:val="2"/>
          <w:sz w:val="28"/>
          <w:szCs w:val="28"/>
          <w:lang w:val="kk-KZ"/>
        </w:rPr>
        <w:t xml:space="preserve">жер құжаттарын бақылау рәсімдерін. </w:t>
      </w:r>
    </w:p>
    <w:p w:rsidR="002D5743" w:rsidRDefault="003468FF" w:rsidP="00FE2662">
      <w:pPr>
        <w:pStyle w:val="a6"/>
        <w:shd w:val="clear" w:color="auto" w:fill="FFFFFF"/>
        <w:spacing w:before="0" w:beforeAutospacing="0" w:after="0" w:afterAutospacing="0" w:line="285" w:lineRule="atLeast"/>
        <w:ind w:firstLine="567"/>
        <w:jc w:val="both"/>
        <w:textAlignment w:val="baseline"/>
        <w:rPr>
          <w:color w:val="000000"/>
          <w:spacing w:val="2"/>
          <w:sz w:val="28"/>
          <w:szCs w:val="28"/>
          <w:lang w:val="kk-KZ"/>
        </w:rPr>
      </w:pPr>
      <w:r w:rsidRPr="003468FF">
        <w:rPr>
          <w:color w:val="000000"/>
          <w:spacing w:val="2"/>
          <w:sz w:val="28"/>
          <w:szCs w:val="28"/>
          <w:lang w:val="kk-KZ"/>
        </w:rPr>
        <w:t>Белгіленген құжаттарды басқару тәртібі бүкіл республика бойынша міндетті.</w:t>
      </w:r>
    </w:p>
    <w:p w:rsidR="00FE2662" w:rsidRPr="00FE2662" w:rsidRDefault="00FE2662" w:rsidP="00FE2662">
      <w:pPr>
        <w:pStyle w:val="a6"/>
        <w:shd w:val="clear" w:color="auto" w:fill="FFFFFF"/>
        <w:spacing w:before="0" w:beforeAutospacing="0" w:after="0" w:afterAutospacing="0" w:line="285" w:lineRule="atLeast"/>
        <w:ind w:firstLine="567"/>
        <w:jc w:val="both"/>
        <w:textAlignment w:val="baseline"/>
        <w:rPr>
          <w:color w:val="000000"/>
          <w:spacing w:val="2"/>
          <w:sz w:val="28"/>
          <w:szCs w:val="28"/>
          <w:lang w:val="kk-KZ"/>
        </w:rPr>
      </w:pPr>
      <w:r w:rsidRPr="00FE2662">
        <w:rPr>
          <w:color w:val="000000"/>
          <w:spacing w:val="2"/>
          <w:sz w:val="28"/>
          <w:szCs w:val="28"/>
          <w:lang w:val="kk-KZ"/>
        </w:rPr>
        <w:t>Мемлекеттік жерді тіркеу – жердің саны мен сапасын тіркеуді қамтитын арнайы жүйе. Оны дамыту, әрине, жер санаттарының, жер учаскелерінің және жер иеліктерінің аумақтарын анықтаудың дәлдігін арттыруды және жер сапасының сипаттамасын кеңейтуді қамтиды. Тіркеу жоғары сапалы жоспарлау және картографиялық деректерді пайдалана отырып, жердің нақты жағдайы мен пайдаланылуына негізделген.</w:t>
      </w:r>
    </w:p>
    <w:p w:rsidR="00FE2662" w:rsidRPr="00FE2662" w:rsidRDefault="00FE2662" w:rsidP="00FE2662">
      <w:pPr>
        <w:pStyle w:val="a6"/>
        <w:shd w:val="clear" w:color="auto" w:fill="FFFFFF"/>
        <w:spacing w:before="0" w:beforeAutospacing="0" w:after="0" w:afterAutospacing="0" w:line="285" w:lineRule="atLeast"/>
        <w:ind w:firstLine="567"/>
        <w:jc w:val="both"/>
        <w:textAlignment w:val="baseline"/>
        <w:rPr>
          <w:color w:val="000000"/>
          <w:spacing w:val="2"/>
          <w:sz w:val="28"/>
          <w:szCs w:val="28"/>
          <w:lang w:val="kk-KZ"/>
        </w:rPr>
      </w:pPr>
      <w:r w:rsidRPr="00FE2662">
        <w:rPr>
          <w:color w:val="000000"/>
          <w:spacing w:val="2"/>
          <w:sz w:val="28"/>
          <w:szCs w:val="28"/>
          <w:lang w:val="kk-KZ"/>
        </w:rPr>
        <w:t xml:space="preserve">Барлық жер </w:t>
      </w:r>
      <w:r w:rsidR="00E9182D">
        <w:rPr>
          <w:color w:val="000000"/>
          <w:spacing w:val="2"/>
          <w:sz w:val="28"/>
          <w:szCs w:val="28"/>
          <w:lang w:val="kk-KZ"/>
        </w:rPr>
        <w:t>қоры</w:t>
      </w:r>
      <w:r w:rsidRPr="00FE2662">
        <w:rPr>
          <w:color w:val="000000"/>
          <w:spacing w:val="2"/>
          <w:sz w:val="28"/>
          <w:szCs w:val="28"/>
          <w:lang w:val="kk-KZ"/>
        </w:rPr>
        <w:t xml:space="preserve"> әкімшілік-аумақтық бірліктер, жер санаттары мен жер пайдаланушылар, жер пайдалану және жер иеліктері бойынша бөлініп, тіркеуге жатады.</w:t>
      </w:r>
    </w:p>
    <w:p w:rsidR="00FE2662" w:rsidRPr="00FE2662" w:rsidRDefault="00FE2662" w:rsidP="00FE2662">
      <w:pPr>
        <w:pStyle w:val="a6"/>
        <w:shd w:val="clear" w:color="auto" w:fill="FFFFFF"/>
        <w:spacing w:before="0" w:beforeAutospacing="0" w:after="0" w:afterAutospacing="0" w:line="285" w:lineRule="atLeast"/>
        <w:ind w:firstLine="567"/>
        <w:jc w:val="both"/>
        <w:textAlignment w:val="baseline"/>
        <w:rPr>
          <w:color w:val="000000"/>
          <w:spacing w:val="2"/>
          <w:sz w:val="28"/>
          <w:szCs w:val="28"/>
          <w:lang w:val="kk-KZ"/>
        </w:rPr>
      </w:pPr>
      <w:r w:rsidRPr="00FE2662">
        <w:rPr>
          <w:color w:val="000000"/>
          <w:spacing w:val="2"/>
          <w:sz w:val="28"/>
          <w:szCs w:val="28"/>
          <w:lang w:val="kk-KZ"/>
        </w:rPr>
        <w:t>Жер сапасы топырақ жамылғысы, қоректік заттардың қолжетімділігі, жер бедері, шөп құрамы, мелиорация жағдайы және т.б. бойынша анықталады.</w:t>
      </w:r>
    </w:p>
    <w:p w:rsidR="00FE2662" w:rsidRPr="003468FF" w:rsidRDefault="00FE2662" w:rsidP="00FE2662">
      <w:pPr>
        <w:pStyle w:val="a6"/>
        <w:shd w:val="clear" w:color="auto" w:fill="FFFFFF"/>
        <w:spacing w:before="0" w:beforeAutospacing="0" w:after="0" w:afterAutospacing="0" w:line="285" w:lineRule="atLeast"/>
        <w:ind w:firstLine="567"/>
        <w:jc w:val="both"/>
        <w:textAlignment w:val="baseline"/>
        <w:rPr>
          <w:color w:val="000000"/>
          <w:spacing w:val="2"/>
          <w:sz w:val="28"/>
          <w:szCs w:val="28"/>
          <w:lang w:val="kk-KZ"/>
        </w:rPr>
      </w:pPr>
      <w:r w:rsidRPr="00FE2662">
        <w:rPr>
          <w:color w:val="000000"/>
          <w:spacing w:val="2"/>
          <w:sz w:val="28"/>
          <w:szCs w:val="28"/>
          <w:lang w:val="kk-KZ"/>
        </w:rPr>
        <w:lastRenderedPageBreak/>
        <w:t>Жерді тіркеу бірыңғай әдіснама бойынша жүргізіледі, бұл жеке аймақтар мен жер санаттары бойынша деректерді салыстыруды қамтамасыз етеді. Осы мақсаттар үшін жерлер мен жер иеліктерінің бірыңғай жіктелуі, сондай-ақ жерді тіркеу туралы ақпаратты алу, өңдеу және топтастырудың бірыңғай жүйесі қолданылады. Мемлекеттік жерді тіркеудің нысаны мемлекеттік жер қоры болғандықтан, оның құрамына кіретін барлық жерлер, оларды кім пайдаланып және басқарып жатқанына, қазіргі уақытта пайдаланылып жатқанына немесе пайдаланылмағанына қарамастан, тіркеуге жатады.</w:t>
      </w:r>
    </w:p>
    <w:p w:rsidR="00ED60AF" w:rsidRDefault="00ED60AF" w:rsidP="00ED60AF">
      <w:pPr>
        <w:pStyle w:val="a6"/>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ab/>
      </w:r>
      <w:r w:rsidRPr="00ED60AF">
        <w:rPr>
          <w:color w:val="000000"/>
          <w:spacing w:val="2"/>
          <w:sz w:val="28"/>
          <w:szCs w:val="28"/>
          <w:lang w:val="kk-KZ"/>
        </w:rPr>
        <w:t>Жерді дұрыс тіркеудің негізгі шарты - уақтылы және үздіксіз жүргізу. Бұл жер жазбаларының жаңартылып отыруын қамтамасыз етеді. Бұл қағида жердің жай-күйі мен пайдаланылуындағы сандық және сапалық өзгерістерді жүйелі түрде тіркеуді қажет етеді. Жерді тіркеу кезінде барлық өзгерістер далада болғаннан кейін анықталып, тіркелуі керек.</w:t>
      </w:r>
    </w:p>
    <w:p w:rsidR="00ED60AF" w:rsidRPr="00ED60AF" w:rsidRDefault="00ED60AF" w:rsidP="00ED60AF">
      <w:pPr>
        <w:pStyle w:val="a6"/>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sidRPr="00ED60AF">
        <w:rPr>
          <w:color w:val="000000"/>
          <w:spacing w:val="2"/>
          <w:sz w:val="28"/>
          <w:szCs w:val="28"/>
          <w:lang w:val="kk-KZ"/>
        </w:rPr>
        <w:t>Жер жазбалары тек мәтіндік құжаттамада ғана емес, сонымен қатар карта мен картографиялық негізде де көрсетілуі керек, бұл процесс ақпаратты (сандық кестелер, мәтін, графиктер, диаграммалар, картограммалар және электрондық карталар) сақтауға және алуға мүмкіндік беретін компьютерлік технологияны пайдалана отырып магниттік жазбаны енгізу арқылы айтарлықтай жеңілдетіледі.</w:t>
      </w:r>
    </w:p>
    <w:p w:rsidR="00ED60AF" w:rsidRPr="00ED60AF" w:rsidRDefault="00ED60AF" w:rsidP="00ED60AF">
      <w:pPr>
        <w:pStyle w:val="a6"/>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sidRPr="00ED60AF">
        <w:rPr>
          <w:color w:val="000000"/>
          <w:spacing w:val="2"/>
          <w:sz w:val="28"/>
          <w:szCs w:val="28"/>
          <w:lang w:val="kk-KZ"/>
        </w:rPr>
        <w:t>Жерді түгендеу, бір реттік тіркеу шарасы, жерді тіркеудің ажырамас бөлігі болып табылады. Ол кадастрлық құжаттамадағы деректердің нақты деректерге (орналасқан жеріне) сәйкес келетінін тексеру үшін қажет болған жағдайда жүргізіледі.</w:t>
      </w:r>
    </w:p>
    <w:p w:rsidR="002D5743" w:rsidRPr="003468FF" w:rsidRDefault="00ED60AF" w:rsidP="00ED60AF">
      <w:pPr>
        <w:pStyle w:val="a6"/>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sidRPr="00ED60AF">
        <w:rPr>
          <w:color w:val="000000"/>
          <w:spacing w:val="2"/>
          <w:sz w:val="28"/>
          <w:szCs w:val="28"/>
          <w:lang w:val="kk-KZ"/>
        </w:rPr>
        <w:t>Алынған нақтылаулар кадастрлық деректерге және, ең алдымен, есеп деректеріне енгізіледі. Түгендеу қолданыстағы жоспарлау, картографиялық және басқа материалдарды пайдалану арқылы жүргізіледі. Деректердің нақты деректерге сәйкестігі жерді зерттеу арқылы анықталады. Ауданды мамандандырылған зерттеу әдетте талап етілмейді.</w:t>
      </w:r>
    </w:p>
    <w:p w:rsidR="00ED60AF" w:rsidRDefault="00ED60AF" w:rsidP="008B255F">
      <w:pPr>
        <w:pStyle w:val="a6"/>
        <w:shd w:val="clear" w:color="auto" w:fill="FFFFFF"/>
        <w:spacing w:before="0" w:beforeAutospacing="0" w:after="0" w:afterAutospacing="0" w:line="285" w:lineRule="atLeast"/>
        <w:textAlignment w:val="baseline"/>
        <w:rPr>
          <w:i/>
          <w:color w:val="000000"/>
          <w:spacing w:val="2"/>
          <w:sz w:val="28"/>
          <w:szCs w:val="28"/>
          <w:lang w:val="kk-KZ"/>
        </w:rPr>
      </w:pPr>
    </w:p>
    <w:p w:rsidR="00ED60AF" w:rsidRDefault="00ED60AF" w:rsidP="008B255F">
      <w:pPr>
        <w:pStyle w:val="a6"/>
        <w:shd w:val="clear" w:color="auto" w:fill="FFFFFF"/>
        <w:spacing w:before="0" w:beforeAutospacing="0" w:after="0" w:afterAutospacing="0" w:line="285" w:lineRule="atLeast"/>
        <w:textAlignment w:val="baseline"/>
        <w:rPr>
          <w:i/>
          <w:color w:val="000000"/>
          <w:spacing w:val="2"/>
          <w:sz w:val="28"/>
          <w:szCs w:val="28"/>
          <w:lang w:val="kk-KZ"/>
        </w:rPr>
      </w:pPr>
      <w:r w:rsidRPr="00ED60AF">
        <w:rPr>
          <w:i/>
          <w:color w:val="000000"/>
          <w:spacing w:val="2"/>
          <w:sz w:val="28"/>
          <w:szCs w:val="28"/>
          <w:lang w:val="kk-KZ"/>
        </w:rPr>
        <w:t>Негізгі және ағымдағы жерді тіркеу.</w:t>
      </w:r>
    </w:p>
    <w:p w:rsidR="00ED60AF" w:rsidRDefault="00ED60AF" w:rsidP="008B255F">
      <w:pPr>
        <w:pStyle w:val="a6"/>
        <w:shd w:val="clear" w:color="auto" w:fill="FFFFFF"/>
        <w:spacing w:before="0" w:beforeAutospacing="0" w:after="0" w:afterAutospacing="0" w:line="285" w:lineRule="atLeast"/>
        <w:textAlignment w:val="baseline"/>
        <w:rPr>
          <w:i/>
          <w:color w:val="000000"/>
          <w:spacing w:val="2"/>
          <w:sz w:val="28"/>
          <w:szCs w:val="28"/>
          <w:lang w:val="kk-KZ"/>
        </w:rPr>
      </w:pPr>
    </w:p>
    <w:p w:rsidR="001A7EEE" w:rsidRDefault="001A7EEE" w:rsidP="001A7EEE">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1A7EEE">
        <w:rPr>
          <w:color w:val="000000"/>
          <w:spacing w:val="2"/>
          <w:sz w:val="28"/>
          <w:szCs w:val="28"/>
          <w:lang w:val="kk-KZ"/>
        </w:rPr>
        <w:t>Жұмыстың мақсаттарына, мазмұнына және ерекшеліктеріне байланысты, жерді тіркеу, тұтастай алғанда кадастрлық жүйе сияқты, бастапқы (негізгі) және ағымдағы (кейінгі) тіркеу болып бөлінеді. Тіркеудің бұл екі түрі өзара байланысты және жерді тіркеудің бірыңғай процесінің нақты кезеңдерін білдіреді.</w:t>
      </w:r>
    </w:p>
    <w:p w:rsidR="001A7EEE" w:rsidRPr="001A7EEE" w:rsidRDefault="001A7EEE" w:rsidP="001A7EEE">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1A7EEE">
        <w:rPr>
          <w:i/>
          <w:color w:val="000000"/>
          <w:spacing w:val="2"/>
          <w:sz w:val="28"/>
          <w:szCs w:val="28"/>
          <w:lang w:val="kk-KZ"/>
        </w:rPr>
        <w:t>Негізгі тіркеудің мақсаттары</w:t>
      </w:r>
      <w:r w:rsidRPr="001A7EEE">
        <w:rPr>
          <w:color w:val="000000"/>
          <w:spacing w:val="2"/>
          <w:sz w:val="28"/>
          <w:szCs w:val="28"/>
          <w:lang w:val="kk-KZ"/>
        </w:rPr>
        <w:t>:</w:t>
      </w:r>
    </w:p>
    <w:p w:rsidR="001A7EEE" w:rsidRPr="001A7EEE" w:rsidRDefault="001A7EEE" w:rsidP="001A7EEE">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1A7EEE">
        <w:rPr>
          <w:color w:val="000000"/>
          <w:spacing w:val="2"/>
          <w:sz w:val="28"/>
          <w:szCs w:val="28"/>
          <w:lang w:val="kk-KZ"/>
        </w:rPr>
        <w:t>зерттелетін аумақ үшін барлық қолжетімді жоспарлау материалдарын алу, жүйелеу және талдау;</w:t>
      </w:r>
    </w:p>
    <w:p w:rsidR="001A7EEE" w:rsidRPr="001A7EEE" w:rsidRDefault="001A7EEE" w:rsidP="001A7EEE">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1A7EEE">
        <w:rPr>
          <w:color w:val="000000"/>
          <w:spacing w:val="2"/>
          <w:sz w:val="28"/>
          <w:szCs w:val="28"/>
          <w:lang w:val="kk-KZ"/>
        </w:rPr>
        <w:t>қажетті бастапқы жер кадастры деректері мен жоспарлау материалдарын алу үшін зерттеулер мен сараптамалар арқылы тиісті далалық жұмыстарды жүргізу;</w:t>
      </w:r>
    </w:p>
    <w:p w:rsidR="001A7EEE" w:rsidRPr="001A7EEE" w:rsidRDefault="001A7EEE" w:rsidP="001A7EEE">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1A7EEE">
        <w:rPr>
          <w:color w:val="000000"/>
          <w:spacing w:val="2"/>
          <w:sz w:val="28"/>
          <w:szCs w:val="28"/>
          <w:lang w:val="kk-KZ"/>
        </w:rPr>
        <w:t>зерттелетін бүкіл аумақ бойынша жердің көлемін, сапалық жағдайын, таралуын және пайдаланылуын анықтау;</w:t>
      </w:r>
    </w:p>
    <w:p w:rsidR="001A7EEE" w:rsidRPr="001A7EEE" w:rsidRDefault="001A7EEE" w:rsidP="001A7EEE">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1A7EEE">
        <w:rPr>
          <w:color w:val="000000"/>
          <w:spacing w:val="2"/>
          <w:sz w:val="28"/>
          <w:szCs w:val="28"/>
          <w:lang w:val="kk-KZ"/>
        </w:rPr>
        <w:lastRenderedPageBreak/>
        <w:t>арнайы жер кадастры жоспарлау материалдарын дайындау және жерді есепке алу мәтіндік құжаттарына бастапқы жазбаларды енгізу;</w:t>
      </w:r>
    </w:p>
    <w:p w:rsidR="001A7EEE" w:rsidRPr="001A7EEE" w:rsidRDefault="001A7EEE" w:rsidP="001A7EEE">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1A7EEE">
        <w:rPr>
          <w:color w:val="000000"/>
          <w:spacing w:val="2"/>
          <w:sz w:val="28"/>
          <w:szCs w:val="28"/>
          <w:lang w:val="kk-KZ"/>
        </w:rPr>
        <w:t>жер ресурстарының жер санаттары, жер пайдаланушылар, жер учаскелері бойынша құрамы мен таралуын және олардың әкімшілік бірліктер (аудандар, облыстар) бойынша сапалық сипаттамаларын анықтау.</w:t>
      </w:r>
    </w:p>
    <w:p w:rsidR="001A7EEE" w:rsidRPr="001A7EEE" w:rsidRDefault="001A7EEE" w:rsidP="001A7EEE">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1A7EEE">
        <w:rPr>
          <w:color w:val="000000"/>
          <w:spacing w:val="2"/>
          <w:sz w:val="28"/>
          <w:szCs w:val="28"/>
          <w:lang w:val="kk-KZ"/>
        </w:rPr>
        <w:t>Ауыл шаруашылығы жерлері оның түрлері мен кіші түрлерімен анықталады: топтар кластардың, кіші кластардың құрамымен және механикалық құрамымен сипатталады, ал барлық ауыл шаруашылығы жерлері бағаланады.</w:t>
      </w:r>
    </w:p>
    <w:p w:rsidR="001A7EEE" w:rsidRDefault="001A7EEE" w:rsidP="001A7EEE">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1A7EEE">
        <w:rPr>
          <w:color w:val="000000"/>
          <w:spacing w:val="2"/>
          <w:sz w:val="28"/>
          <w:szCs w:val="28"/>
          <w:lang w:val="kk-KZ"/>
        </w:rPr>
        <w:t>Бастапқы түгендеу зерттеу мен сараптамаларды, жоспарларды жасауды және аумақтарды есептеуді қамтиды.</w:t>
      </w:r>
    </w:p>
    <w:p w:rsidR="001A7EEE" w:rsidRPr="001A7EEE" w:rsidRDefault="001A7EEE" w:rsidP="001A7EEE">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1A7EEE">
        <w:rPr>
          <w:color w:val="000000"/>
          <w:spacing w:val="2"/>
          <w:sz w:val="28"/>
          <w:szCs w:val="28"/>
          <w:lang w:val="kk-KZ"/>
        </w:rPr>
        <w:t>Зерттелетін аумақтағы жердің саны мен сапасы туралы толық және жан-жақты ақпарат алу үшін бұл процесті жоғары білікті мамандар жүзеге асырады. Ол келесі кезеңдерді қамтиды: дайындық жұмыстары, далалық жұмыстар және зерттеу нәтижелерін тіркеу.</w:t>
      </w:r>
    </w:p>
    <w:p w:rsidR="001A7EEE" w:rsidRPr="001A7EEE" w:rsidRDefault="001A7EEE" w:rsidP="001A7EEE">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1A7EEE">
        <w:rPr>
          <w:color w:val="000000"/>
          <w:spacing w:val="2"/>
          <w:sz w:val="28"/>
          <w:szCs w:val="28"/>
          <w:lang w:val="kk-KZ"/>
        </w:rPr>
        <w:t>Дайындық жұмыстары кезінде зерттелетін аумақтағы барлық жердің саны мен сапасы туралы ақпарат бар барлық қолжетімді материалдар мен құжаттар жиналады. Жерді пайдалануды тіркеу құжаттары, жоспарлау және картографиялық материалдар, шаруашылықішілік және шаруашылықаралық жерді басқару деректері және әртүрлі зерттеу материалдары жиналып, зерттеледі. Егер материалдар ескірген болса және нақты жерді көрсетпесе, жоспарларды түзету немесе жаңа зерттеулер мен зерттеу жұмыстарын жүргізу жоспарланады, осылайша далалық кезеңнің жұмыс бағдарламасын анықтайды.</w:t>
      </w:r>
    </w:p>
    <w:p w:rsidR="001A7EEE" w:rsidRPr="001A7EEE" w:rsidRDefault="001A7EEE" w:rsidP="001A7EEE">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1A7EEE">
        <w:rPr>
          <w:color w:val="000000"/>
          <w:spacing w:val="2"/>
          <w:sz w:val="28"/>
          <w:szCs w:val="28"/>
          <w:lang w:val="kk-KZ"/>
        </w:rPr>
        <w:t>Далалық жұмыстар қажетті жерді зерттеу ақпаратын жергілікті жерде, яғни жергілікті жерде белгілеу бойынша нақты әрекеттерді қамтиды. Бұл іс-шараларға зерттеу, тексеру және қолданыстағы жоспарлау материалдарын жаңарту кіреді. Далалық жұмыстардан кейін келесі іс-шаралар орындалады: топырақты талдау, жерді зерттеу деректерін тіркеу, аумақты есептеу және картаға түсіру, сондай-ақ арнайы жоспарлау құжаттарын дайындау.</w:t>
      </w:r>
    </w:p>
    <w:p w:rsidR="001A7EEE" w:rsidRDefault="001A7EEE" w:rsidP="00F31C54">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1A7EEE">
        <w:rPr>
          <w:color w:val="000000"/>
          <w:spacing w:val="2"/>
          <w:sz w:val="28"/>
          <w:szCs w:val="28"/>
          <w:lang w:val="kk-KZ"/>
        </w:rPr>
        <w:t xml:space="preserve">Осылайша алынған ақпарат белгіленген тәртіппен қаралады, содан кейін бастапқы деректер ретінде қабылданады және </w:t>
      </w:r>
      <w:r w:rsidR="00DB4449">
        <w:rPr>
          <w:color w:val="000000"/>
          <w:spacing w:val="2"/>
          <w:sz w:val="28"/>
          <w:szCs w:val="28"/>
          <w:lang w:val="kk-KZ"/>
        </w:rPr>
        <w:t xml:space="preserve">есептік </w:t>
      </w:r>
      <w:r w:rsidRPr="001A7EEE">
        <w:rPr>
          <w:color w:val="000000"/>
          <w:spacing w:val="2"/>
          <w:sz w:val="28"/>
          <w:szCs w:val="28"/>
          <w:lang w:val="kk-KZ"/>
        </w:rPr>
        <w:t>құжаттамаға енгізіледі.</w:t>
      </w:r>
    </w:p>
    <w:p w:rsidR="00F31C54" w:rsidRPr="00F31C54" w:rsidRDefault="00F31C54" w:rsidP="00F31C54">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377D34">
        <w:rPr>
          <w:i/>
          <w:color w:val="000000"/>
          <w:spacing w:val="2"/>
          <w:sz w:val="28"/>
          <w:szCs w:val="28"/>
          <w:lang w:val="kk-KZ"/>
        </w:rPr>
        <w:t>Ағымдағы есептің мақсаты</w:t>
      </w:r>
      <w:r w:rsidRPr="00F31C54">
        <w:rPr>
          <w:color w:val="000000"/>
          <w:spacing w:val="2"/>
          <w:sz w:val="28"/>
          <w:szCs w:val="28"/>
          <w:lang w:val="kk-KZ"/>
        </w:rPr>
        <w:t xml:space="preserve"> жердің таралуындағы, саны мен сапасындағы өзгерістер туралы ақпаратты анықтау және тіркеу, бастапқы есеп кезінде жіберілген қателерді анықтау және тиісті түзетулер енгізуді қамтиды. Құжаттарда тек заңды өзгерістер тіркеледі; сондықтан ағымдағы есеп тек нақты өзгерістерді ғана емес, сонымен қатар олардың заңдылығын да анықтайды. Ағымдағы есеп кезінде бастапқы есеп материалдары пайдаланылады және тек жердің жай-күйі мен пайдаланылуында өзгерістер болған аумақтың бөліктері ғана өлшенеді.</w:t>
      </w:r>
    </w:p>
    <w:p w:rsidR="00F31C54" w:rsidRPr="00F31C54" w:rsidRDefault="00F31C54" w:rsidP="00F31C54">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F31C54">
        <w:rPr>
          <w:color w:val="000000"/>
          <w:spacing w:val="2"/>
          <w:sz w:val="28"/>
          <w:szCs w:val="28"/>
          <w:lang w:val="kk-KZ"/>
        </w:rPr>
        <w:t xml:space="preserve">Жоспарлау материалдарын зерттеу және дайындау әдетте жүргізілмейді. Осылайша, ағымдағы есеп бастапқы есепке алудан жұмыс көлемі мен сипатында ерекшеленеді. Өзгерістер келесідей болуы мүмкін: жерді трансформациялауға байланысты жер көлемінде; тіркелетін жер </w:t>
      </w:r>
      <w:r w:rsidRPr="00F31C54">
        <w:rPr>
          <w:color w:val="000000"/>
          <w:spacing w:val="2"/>
          <w:sz w:val="28"/>
          <w:szCs w:val="28"/>
          <w:lang w:val="kk-KZ"/>
        </w:rPr>
        <w:lastRenderedPageBreak/>
        <w:t>кластарының көлемінде; топырақтың сапасында; жерді бөлу және тәркілеу салдарынан жер пайдалану және басқа есеп бірліктерінің көлемінде; әкімшілік бірліктердің көлемінде.</w:t>
      </w:r>
    </w:p>
    <w:p w:rsidR="00F31C54" w:rsidRDefault="00F31C54" w:rsidP="00F31C54">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F31C54">
        <w:rPr>
          <w:color w:val="000000"/>
          <w:spacing w:val="2"/>
          <w:sz w:val="28"/>
          <w:szCs w:val="28"/>
          <w:lang w:val="kk-KZ"/>
        </w:rPr>
        <w:t>Бастапқы және ағымдағы жазбалар арасында байланыс бар. Біріншісі соңғысының негізін құрайды, ал екіншісі біріншісінің деректерін жаңарту, түзету және толықтыру арқылы жер туралы ақпаратты жүйелі түрде жаңартып отырады. Бастапқы және ағымдағы жазбалар сандық және сапалық көрсеткіштерді көрсетеді. Жазбалар әртүрлі жолдармен, негізінен сауалнамалар, тексерулер және өлшеулер арқылы алынады.</w:t>
      </w:r>
    </w:p>
    <w:p w:rsidR="002C58C2" w:rsidRPr="002C58C2" w:rsidRDefault="002C58C2" w:rsidP="002C58C2">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2C58C2">
        <w:rPr>
          <w:color w:val="000000"/>
          <w:spacing w:val="2"/>
          <w:sz w:val="28"/>
          <w:szCs w:val="28"/>
          <w:lang w:val="kk-KZ"/>
        </w:rPr>
        <w:t>Жерді тіркеуде, кадастрлық тізілімдегі сияқты, жерді тіркеу туралы ақпаратты тіркеудің екі әдісі әдетте қолданылады:</w:t>
      </w:r>
    </w:p>
    <w:p w:rsidR="002C58C2" w:rsidRPr="002C58C2" w:rsidRDefault="002C58C2" w:rsidP="002C58C2">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2C58C2">
        <w:rPr>
          <w:color w:val="000000"/>
          <w:spacing w:val="2"/>
          <w:sz w:val="28"/>
          <w:szCs w:val="28"/>
          <w:lang w:val="kk-KZ"/>
        </w:rPr>
        <w:t xml:space="preserve">1) </w:t>
      </w:r>
      <w:r w:rsidRPr="002C58C2">
        <w:rPr>
          <w:i/>
          <w:color w:val="000000"/>
          <w:spacing w:val="2"/>
          <w:sz w:val="28"/>
          <w:szCs w:val="28"/>
          <w:lang w:val="kk-KZ"/>
        </w:rPr>
        <w:t>мәтіндік</w:t>
      </w:r>
      <w:r w:rsidRPr="002C58C2">
        <w:rPr>
          <w:color w:val="000000"/>
          <w:spacing w:val="2"/>
          <w:sz w:val="28"/>
          <w:szCs w:val="28"/>
          <w:lang w:val="kk-KZ"/>
        </w:rPr>
        <w:t>, яғни алынған деректер сандық мәндер ретінде көрсетіледі және арнайы мәтіндік құжаттарға (кітаптарға, тізілімдерге) енгізіледі, сондай-ақ автоматтандырылған жер кадастры ақпараттық жүйесі жағдайында магниттік сақтау құралдарына (деректер банкіне) енгізіледі, қажет болған жағдайда түсіндірме жазбалармен немесе басқа мәтіндік материалдармен бірге жүреді;</w:t>
      </w:r>
    </w:p>
    <w:p w:rsidR="002C58C2" w:rsidRPr="002C58C2" w:rsidRDefault="002C58C2" w:rsidP="002C58C2">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2C58C2">
        <w:rPr>
          <w:color w:val="000000"/>
          <w:spacing w:val="2"/>
          <w:sz w:val="28"/>
          <w:szCs w:val="28"/>
          <w:lang w:val="kk-KZ"/>
        </w:rPr>
        <w:t>2</w:t>
      </w:r>
      <w:r w:rsidRPr="00AE40F2">
        <w:rPr>
          <w:i/>
          <w:color w:val="000000"/>
          <w:spacing w:val="2"/>
          <w:sz w:val="28"/>
          <w:szCs w:val="28"/>
          <w:lang w:val="kk-KZ"/>
        </w:rPr>
        <w:t>) графикалық</w:t>
      </w:r>
      <w:r w:rsidRPr="002C58C2">
        <w:rPr>
          <w:color w:val="000000"/>
          <w:spacing w:val="2"/>
          <w:sz w:val="28"/>
          <w:szCs w:val="28"/>
          <w:lang w:val="kk-KZ"/>
        </w:rPr>
        <w:t>,</w:t>
      </w:r>
      <w:r>
        <w:rPr>
          <w:color w:val="000000"/>
          <w:spacing w:val="2"/>
          <w:sz w:val="28"/>
          <w:szCs w:val="28"/>
          <w:lang w:val="kk-KZ"/>
        </w:rPr>
        <w:t xml:space="preserve"> яғни </w:t>
      </w:r>
      <w:r w:rsidRPr="002C58C2">
        <w:rPr>
          <w:color w:val="000000"/>
          <w:spacing w:val="2"/>
          <w:sz w:val="28"/>
          <w:szCs w:val="28"/>
          <w:lang w:val="kk-KZ"/>
        </w:rPr>
        <w:t>жерді тіркеуді дұрыс жүргізу үшін маңызды жерді тіркеуге ғана тән және оны жүргізудің белгілі бір ерекшеліктерін анықтайды.</w:t>
      </w:r>
    </w:p>
    <w:p w:rsidR="002C58C2" w:rsidRPr="002C58C2" w:rsidRDefault="002C58C2" w:rsidP="002C58C2">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2C58C2">
        <w:rPr>
          <w:color w:val="000000"/>
          <w:spacing w:val="2"/>
          <w:sz w:val="28"/>
          <w:szCs w:val="28"/>
          <w:lang w:val="kk-KZ"/>
        </w:rPr>
        <w:t>Жерді тіркеудің графикалық әдісі тіркелген объектіні және оның құрамдас бөліктерін ғана көрсетіп қоймай, сонымен қатар объект туралы қажетті бастапқы ақпаратты алуға және уақыт өте келе оның ішінде болып жатқан өзгерістерді көрсетуге мүмкіндік беретінін ерекше атап өткен жөн.</w:t>
      </w:r>
    </w:p>
    <w:p w:rsidR="002C58C2" w:rsidRPr="002C58C2" w:rsidRDefault="002C58C2" w:rsidP="002C58C2">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2C58C2">
        <w:rPr>
          <w:color w:val="000000"/>
          <w:spacing w:val="2"/>
          <w:sz w:val="28"/>
          <w:szCs w:val="28"/>
          <w:lang w:val="kk-KZ"/>
        </w:rPr>
        <w:t>Оны жүзеге асыруға нақты техникалық әдістер тән. Бұл әдістің мәні - жердегі тікелей өлшеу нәтижелері (натуралай) мамандандырылған техникалық әдістерді қолдана отырып, картаға негізделген жоспарда көрсетіледі. Осылайша жасалған жоспар зерттелетін аумақтың кішірейтілген өлшемді бейнесін жасайды, бұл маңызды ақпаратты жинауға мүмкіндік береді.</w:t>
      </w:r>
    </w:p>
    <w:p w:rsidR="002C58C2" w:rsidRPr="002C58C2" w:rsidRDefault="002C58C2" w:rsidP="002C58C2">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2C58C2">
        <w:rPr>
          <w:color w:val="000000"/>
          <w:spacing w:val="2"/>
          <w:sz w:val="28"/>
          <w:szCs w:val="28"/>
          <w:lang w:val="kk-KZ"/>
        </w:rPr>
        <w:t>Жерді пайдалану мен жерді пайдалану құрамындағы уақыт өте келе барлық өзгерістер жоспарлау құжаттарында графикалық түрде тіркеледі. Қазіргі уақытта республикада жер учаскелерінің, зерттеу блоктарының, аудандардың және аймақтардың электрондық карталарын жасау арқылы осы графикалық әдісті жетілдіру жұмыстары жүргізілуде. Электронды карта түріндегі графикалық есеп әдісін қолдану есептің дәлдігін арттырып қана қоймай, сонымен қатар өзгерістерді енгізу процесін, яғни бастапқы және ағымдағы есепті жүргізуді және картографиялық және есеп материалдарын беруді автоматтандырады.</w:t>
      </w:r>
    </w:p>
    <w:p w:rsidR="00F31C54" w:rsidRPr="001A7EEE" w:rsidRDefault="002C58C2" w:rsidP="002C58C2">
      <w:pPr>
        <w:pStyle w:val="a6"/>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2C58C2">
        <w:rPr>
          <w:color w:val="000000"/>
          <w:spacing w:val="2"/>
          <w:sz w:val="28"/>
          <w:szCs w:val="28"/>
          <w:lang w:val="kk-KZ"/>
        </w:rPr>
        <w:t xml:space="preserve">Графикалық көрініс зерттелген жерлердің кеңістіктік орналасуын және олардың құрамындағы және пайдаланылуындағы өзгерістерді анық түсінуге мүмкіндік береді. Мәтіндік және графикалық әдістер арасында нақты байланыс бар. Деректерді анықтаудың графикалық әдісі неғұрлым дәл болса, мәтіндік құжаттарда көрсетілген деректер соғұрлым дәл болады. </w:t>
      </w:r>
      <w:r w:rsidRPr="002C58C2">
        <w:rPr>
          <w:color w:val="000000"/>
          <w:spacing w:val="2"/>
          <w:sz w:val="28"/>
          <w:szCs w:val="28"/>
          <w:lang w:val="kk-KZ"/>
        </w:rPr>
        <w:lastRenderedPageBreak/>
        <w:t>Бұл әдістер бір-бірін толықтыра отырып, жерді есепке алу кезінде оны жан-жақты сипаттауға мүмкіндік береді.</w:t>
      </w:r>
    </w:p>
    <w:sectPr w:rsidR="00F31C54" w:rsidRPr="001A7EEE" w:rsidSect="008B25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56720"/>
    <w:multiLevelType w:val="multilevel"/>
    <w:tmpl w:val="0F2E9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9A059D"/>
    <w:multiLevelType w:val="hybridMultilevel"/>
    <w:tmpl w:val="D974D8BE"/>
    <w:lvl w:ilvl="0" w:tplc="A09E342C">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
    <w:nsid w:val="30F569EB"/>
    <w:multiLevelType w:val="hybridMultilevel"/>
    <w:tmpl w:val="7A4ACB74"/>
    <w:lvl w:ilvl="0" w:tplc="4F92EA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4CA755D"/>
    <w:multiLevelType w:val="hybridMultilevel"/>
    <w:tmpl w:val="0FD25668"/>
    <w:lvl w:ilvl="0" w:tplc="6428B7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D8843BC"/>
    <w:multiLevelType w:val="hybridMultilevel"/>
    <w:tmpl w:val="F162DB0A"/>
    <w:lvl w:ilvl="0" w:tplc="2E9428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E214754"/>
    <w:multiLevelType w:val="hybridMultilevel"/>
    <w:tmpl w:val="A1027A80"/>
    <w:lvl w:ilvl="0" w:tplc="F1060DDA">
      <w:start w:val="1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4EF37ABD"/>
    <w:multiLevelType w:val="multilevel"/>
    <w:tmpl w:val="CCEA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C821D2"/>
    <w:multiLevelType w:val="multilevel"/>
    <w:tmpl w:val="54D87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77B654F"/>
    <w:multiLevelType w:val="hybridMultilevel"/>
    <w:tmpl w:val="0B681548"/>
    <w:lvl w:ilvl="0" w:tplc="BCF8080C">
      <w:start w:val="8"/>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5B7270BD"/>
    <w:multiLevelType w:val="multilevel"/>
    <w:tmpl w:val="C05A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5F7B2F"/>
    <w:multiLevelType w:val="multilevel"/>
    <w:tmpl w:val="F852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0"/>
  </w:num>
  <w:num w:numId="4">
    <w:abstractNumId w:val="6"/>
  </w:num>
  <w:num w:numId="5">
    <w:abstractNumId w:val="10"/>
  </w:num>
  <w:num w:numId="6">
    <w:abstractNumId w:val="5"/>
  </w:num>
  <w:num w:numId="7">
    <w:abstractNumId w:val="4"/>
  </w:num>
  <w:num w:numId="8">
    <w:abstractNumId w:val="2"/>
  </w:num>
  <w:num w:numId="9">
    <w:abstractNumId w:val="8"/>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FA0"/>
    <w:rsid w:val="0002291B"/>
    <w:rsid w:val="001A7EEE"/>
    <w:rsid w:val="001F3D86"/>
    <w:rsid w:val="002050DD"/>
    <w:rsid w:val="002C58C2"/>
    <w:rsid w:val="002D5743"/>
    <w:rsid w:val="003218CD"/>
    <w:rsid w:val="003468FF"/>
    <w:rsid w:val="00356CC4"/>
    <w:rsid w:val="00377D34"/>
    <w:rsid w:val="0039261B"/>
    <w:rsid w:val="00456B83"/>
    <w:rsid w:val="00466162"/>
    <w:rsid w:val="00515B4A"/>
    <w:rsid w:val="006A0DBF"/>
    <w:rsid w:val="006C0C4F"/>
    <w:rsid w:val="007325E0"/>
    <w:rsid w:val="007E03EA"/>
    <w:rsid w:val="00817044"/>
    <w:rsid w:val="00846321"/>
    <w:rsid w:val="008B255F"/>
    <w:rsid w:val="00923018"/>
    <w:rsid w:val="009B00F0"/>
    <w:rsid w:val="00A11381"/>
    <w:rsid w:val="00A139F3"/>
    <w:rsid w:val="00A14FA0"/>
    <w:rsid w:val="00AE40F2"/>
    <w:rsid w:val="00B4316F"/>
    <w:rsid w:val="00B758DB"/>
    <w:rsid w:val="00B76ADF"/>
    <w:rsid w:val="00BF5001"/>
    <w:rsid w:val="00C321C5"/>
    <w:rsid w:val="00C635DC"/>
    <w:rsid w:val="00C6454C"/>
    <w:rsid w:val="00C8029A"/>
    <w:rsid w:val="00CA3AE8"/>
    <w:rsid w:val="00DA1BE8"/>
    <w:rsid w:val="00DB4449"/>
    <w:rsid w:val="00DC7670"/>
    <w:rsid w:val="00E9182D"/>
    <w:rsid w:val="00ED60AF"/>
    <w:rsid w:val="00F31C54"/>
    <w:rsid w:val="00F35DCA"/>
    <w:rsid w:val="00F86237"/>
    <w:rsid w:val="00FE2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9261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926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39261B"/>
    <w:rPr>
      <w:b/>
      <w:bCs/>
    </w:rPr>
  </w:style>
  <w:style w:type="character" w:styleId="a4">
    <w:name w:val="Emphasis"/>
    <w:basedOn w:val="a0"/>
    <w:uiPriority w:val="20"/>
    <w:qFormat/>
    <w:rsid w:val="0039261B"/>
    <w:rPr>
      <w:i/>
      <w:iCs/>
    </w:rPr>
  </w:style>
  <w:style w:type="character" w:styleId="a5">
    <w:name w:val="Hyperlink"/>
    <w:basedOn w:val="a0"/>
    <w:uiPriority w:val="99"/>
    <w:unhideWhenUsed/>
    <w:rsid w:val="0039261B"/>
    <w:rPr>
      <w:color w:val="0000FF"/>
      <w:u w:val="single"/>
    </w:rPr>
  </w:style>
  <w:style w:type="paragraph" w:styleId="a6">
    <w:name w:val="Normal (Web)"/>
    <w:basedOn w:val="a"/>
    <w:uiPriority w:val="99"/>
    <w:unhideWhenUsed/>
    <w:rsid w:val="003926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3926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
    <w:name w:val="b-share"/>
    <w:basedOn w:val="a0"/>
    <w:rsid w:val="0039261B"/>
  </w:style>
  <w:style w:type="character" w:customStyle="1" w:styleId="b-share-form-button">
    <w:name w:val="b-share-form-button"/>
    <w:basedOn w:val="a0"/>
    <w:rsid w:val="0039261B"/>
  </w:style>
  <w:style w:type="character" w:customStyle="1" w:styleId="30">
    <w:name w:val="Заголовок 3 Знак"/>
    <w:basedOn w:val="a0"/>
    <w:link w:val="3"/>
    <w:uiPriority w:val="9"/>
    <w:rsid w:val="0039261B"/>
    <w:rPr>
      <w:rFonts w:ascii="Times New Roman" w:eastAsia="Times New Roman" w:hAnsi="Times New Roman" w:cs="Times New Roman"/>
      <w:b/>
      <w:bCs/>
      <w:sz w:val="27"/>
      <w:szCs w:val="27"/>
      <w:lang w:eastAsia="ru-RU"/>
    </w:rPr>
  </w:style>
  <w:style w:type="paragraph" w:styleId="a7">
    <w:name w:val="List Paragraph"/>
    <w:basedOn w:val="a"/>
    <w:uiPriority w:val="34"/>
    <w:qFormat/>
    <w:rsid w:val="009230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9261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926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39261B"/>
    <w:rPr>
      <w:b/>
      <w:bCs/>
    </w:rPr>
  </w:style>
  <w:style w:type="character" w:styleId="a4">
    <w:name w:val="Emphasis"/>
    <w:basedOn w:val="a0"/>
    <w:uiPriority w:val="20"/>
    <w:qFormat/>
    <w:rsid w:val="0039261B"/>
    <w:rPr>
      <w:i/>
      <w:iCs/>
    </w:rPr>
  </w:style>
  <w:style w:type="character" w:styleId="a5">
    <w:name w:val="Hyperlink"/>
    <w:basedOn w:val="a0"/>
    <w:uiPriority w:val="99"/>
    <w:unhideWhenUsed/>
    <w:rsid w:val="0039261B"/>
    <w:rPr>
      <w:color w:val="0000FF"/>
      <w:u w:val="single"/>
    </w:rPr>
  </w:style>
  <w:style w:type="paragraph" w:styleId="a6">
    <w:name w:val="Normal (Web)"/>
    <w:basedOn w:val="a"/>
    <w:uiPriority w:val="99"/>
    <w:unhideWhenUsed/>
    <w:rsid w:val="003926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3926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
    <w:name w:val="b-share"/>
    <w:basedOn w:val="a0"/>
    <w:rsid w:val="0039261B"/>
  </w:style>
  <w:style w:type="character" w:customStyle="1" w:styleId="b-share-form-button">
    <w:name w:val="b-share-form-button"/>
    <w:basedOn w:val="a0"/>
    <w:rsid w:val="0039261B"/>
  </w:style>
  <w:style w:type="character" w:customStyle="1" w:styleId="30">
    <w:name w:val="Заголовок 3 Знак"/>
    <w:basedOn w:val="a0"/>
    <w:link w:val="3"/>
    <w:uiPriority w:val="9"/>
    <w:rsid w:val="0039261B"/>
    <w:rPr>
      <w:rFonts w:ascii="Times New Roman" w:eastAsia="Times New Roman" w:hAnsi="Times New Roman" w:cs="Times New Roman"/>
      <w:b/>
      <w:bCs/>
      <w:sz w:val="27"/>
      <w:szCs w:val="27"/>
      <w:lang w:eastAsia="ru-RU"/>
    </w:rPr>
  </w:style>
  <w:style w:type="paragraph" w:styleId="a7">
    <w:name w:val="List Paragraph"/>
    <w:basedOn w:val="a"/>
    <w:uiPriority w:val="34"/>
    <w:qFormat/>
    <w:rsid w:val="009230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6385">
      <w:bodyDiv w:val="1"/>
      <w:marLeft w:val="0"/>
      <w:marRight w:val="0"/>
      <w:marTop w:val="0"/>
      <w:marBottom w:val="0"/>
      <w:divBdr>
        <w:top w:val="none" w:sz="0" w:space="0" w:color="auto"/>
        <w:left w:val="none" w:sz="0" w:space="0" w:color="auto"/>
        <w:bottom w:val="none" w:sz="0" w:space="0" w:color="auto"/>
        <w:right w:val="none" w:sz="0" w:space="0" w:color="auto"/>
      </w:divBdr>
      <w:divsChild>
        <w:div w:id="1884781643">
          <w:marLeft w:val="0"/>
          <w:marRight w:val="0"/>
          <w:marTop w:val="0"/>
          <w:marBottom w:val="0"/>
          <w:divBdr>
            <w:top w:val="none" w:sz="0" w:space="0" w:color="auto"/>
            <w:left w:val="none" w:sz="0" w:space="0" w:color="auto"/>
            <w:bottom w:val="none" w:sz="0" w:space="0" w:color="auto"/>
            <w:right w:val="none" w:sz="0" w:space="0" w:color="auto"/>
          </w:divBdr>
          <w:divsChild>
            <w:div w:id="1834487708">
              <w:marLeft w:val="0"/>
              <w:marRight w:val="0"/>
              <w:marTop w:val="0"/>
              <w:marBottom w:val="0"/>
              <w:divBdr>
                <w:top w:val="none" w:sz="0" w:space="0" w:color="auto"/>
                <w:left w:val="none" w:sz="0" w:space="0" w:color="auto"/>
                <w:bottom w:val="none" w:sz="0" w:space="0" w:color="auto"/>
                <w:right w:val="none" w:sz="0" w:space="0" w:color="auto"/>
              </w:divBdr>
              <w:divsChild>
                <w:div w:id="1501384198">
                  <w:marLeft w:val="0"/>
                  <w:marRight w:val="0"/>
                  <w:marTop w:val="300"/>
                  <w:marBottom w:val="0"/>
                  <w:divBdr>
                    <w:top w:val="none" w:sz="0" w:space="0" w:color="auto"/>
                    <w:left w:val="none" w:sz="0" w:space="0" w:color="auto"/>
                    <w:bottom w:val="none" w:sz="0" w:space="0" w:color="auto"/>
                    <w:right w:val="none" w:sz="0" w:space="0" w:color="auto"/>
                  </w:divBdr>
                  <w:divsChild>
                    <w:div w:id="192302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330506">
      <w:bodyDiv w:val="1"/>
      <w:marLeft w:val="0"/>
      <w:marRight w:val="0"/>
      <w:marTop w:val="0"/>
      <w:marBottom w:val="0"/>
      <w:divBdr>
        <w:top w:val="none" w:sz="0" w:space="0" w:color="auto"/>
        <w:left w:val="none" w:sz="0" w:space="0" w:color="auto"/>
        <w:bottom w:val="none" w:sz="0" w:space="0" w:color="auto"/>
        <w:right w:val="none" w:sz="0" w:space="0" w:color="auto"/>
      </w:divBdr>
    </w:div>
    <w:div w:id="345404595">
      <w:bodyDiv w:val="1"/>
      <w:marLeft w:val="0"/>
      <w:marRight w:val="0"/>
      <w:marTop w:val="0"/>
      <w:marBottom w:val="0"/>
      <w:divBdr>
        <w:top w:val="none" w:sz="0" w:space="0" w:color="auto"/>
        <w:left w:val="none" w:sz="0" w:space="0" w:color="auto"/>
        <w:bottom w:val="none" w:sz="0" w:space="0" w:color="auto"/>
        <w:right w:val="none" w:sz="0" w:space="0" w:color="auto"/>
      </w:divBdr>
    </w:div>
    <w:div w:id="381174628">
      <w:bodyDiv w:val="1"/>
      <w:marLeft w:val="0"/>
      <w:marRight w:val="0"/>
      <w:marTop w:val="0"/>
      <w:marBottom w:val="0"/>
      <w:divBdr>
        <w:top w:val="none" w:sz="0" w:space="0" w:color="auto"/>
        <w:left w:val="none" w:sz="0" w:space="0" w:color="auto"/>
        <w:bottom w:val="none" w:sz="0" w:space="0" w:color="auto"/>
        <w:right w:val="none" w:sz="0" w:space="0" w:color="auto"/>
      </w:divBdr>
    </w:div>
    <w:div w:id="432212783">
      <w:bodyDiv w:val="1"/>
      <w:marLeft w:val="0"/>
      <w:marRight w:val="0"/>
      <w:marTop w:val="0"/>
      <w:marBottom w:val="0"/>
      <w:divBdr>
        <w:top w:val="none" w:sz="0" w:space="0" w:color="auto"/>
        <w:left w:val="none" w:sz="0" w:space="0" w:color="auto"/>
        <w:bottom w:val="none" w:sz="0" w:space="0" w:color="auto"/>
        <w:right w:val="none" w:sz="0" w:space="0" w:color="auto"/>
      </w:divBdr>
    </w:div>
    <w:div w:id="1215654478">
      <w:bodyDiv w:val="1"/>
      <w:marLeft w:val="0"/>
      <w:marRight w:val="0"/>
      <w:marTop w:val="0"/>
      <w:marBottom w:val="0"/>
      <w:divBdr>
        <w:top w:val="none" w:sz="0" w:space="0" w:color="auto"/>
        <w:left w:val="none" w:sz="0" w:space="0" w:color="auto"/>
        <w:bottom w:val="none" w:sz="0" w:space="0" w:color="auto"/>
        <w:right w:val="none" w:sz="0" w:space="0" w:color="auto"/>
      </w:divBdr>
    </w:div>
    <w:div w:id="1521508623">
      <w:bodyDiv w:val="1"/>
      <w:marLeft w:val="0"/>
      <w:marRight w:val="0"/>
      <w:marTop w:val="0"/>
      <w:marBottom w:val="0"/>
      <w:divBdr>
        <w:top w:val="none" w:sz="0" w:space="0" w:color="auto"/>
        <w:left w:val="none" w:sz="0" w:space="0" w:color="auto"/>
        <w:bottom w:val="none" w:sz="0" w:space="0" w:color="auto"/>
        <w:right w:val="none" w:sz="0" w:space="0" w:color="auto"/>
      </w:divBdr>
    </w:div>
    <w:div w:id="1754162349">
      <w:bodyDiv w:val="1"/>
      <w:marLeft w:val="0"/>
      <w:marRight w:val="0"/>
      <w:marTop w:val="0"/>
      <w:marBottom w:val="0"/>
      <w:divBdr>
        <w:top w:val="none" w:sz="0" w:space="0" w:color="auto"/>
        <w:left w:val="none" w:sz="0" w:space="0" w:color="auto"/>
        <w:bottom w:val="none" w:sz="0" w:space="0" w:color="auto"/>
        <w:right w:val="none" w:sz="0" w:space="0" w:color="auto"/>
      </w:divBdr>
    </w:div>
    <w:div w:id="1822775171">
      <w:bodyDiv w:val="1"/>
      <w:marLeft w:val="0"/>
      <w:marRight w:val="0"/>
      <w:marTop w:val="0"/>
      <w:marBottom w:val="0"/>
      <w:divBdr>
        <w:top w:val="none" w:sz="0" w:space="0" w:color="auto"/>
        <w:left w:val="none" w:sz="0" w:space="0" w:color="auto"/>
        <w:bottom w:val="none" w:sz="0" w:space="0" w:color="auto"/>
        <w:right w:val="none" w:sz="0" w:space="0" w:color="auto"/>
      </w:divBdr>
    </w:div>
    <w:div w:id="197305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1525</Words>
  <Characters>8698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Admin</cp:lastModifiedBy>
  <cp:revision>7</cp:revision>
  <dcterms:created xsi:type="dcterms:W3CDTF">2026-01-28T04:50:00Z</dcterms:created>
  <dcterms:modified xsi:type="dcterms:W3CDTF">2026-06-25T12:03:00Z</dcterms:modified>
</cp:coreProperties>
</file>